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关于组织开展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“学子访单位、学院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走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基层”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暑期调研走访活动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的通知</w:t>
      </w:r>
    </w:p>
    <w:p>
      <w:pPr>
        <w:jc w:val="both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各学院：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   为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贯彻落实省委省政府“我选湖北”和武汉市“百万大学生留汉就业创业”战略，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进一步推进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我校毕业生就业创业工作，促进学生了解国情省情市情、了解行业、了解职场，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加强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学院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与用人单位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沟通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交流，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学校决定在暑假期间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开展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“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学子访单位、学院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走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基层</w:t>
      </w:r>
      <w:r>
        <w:rPr>
          <w:rFonts w:hint="eastAsia" w:asciiTheme="minorEastAsia" w:hAnsiTheme="minorEastAsia" w:cstheme="minorEastAsia"/>
          <w:sz w:val="30"/>
          <w:szCs w:val="30"/>
          <w:lang w:eastAsia="zh-CN"/>
        </w:rPr>
        <w:t>”调研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走访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活动。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现将有关事项通知如下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：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   一、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调研走访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时间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7—8月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   二、参加对象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：负责就业工作副书记、辅导员、全日制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在校本科生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   三、活动内容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：（1—2项属于规定项目，3—4项属于可选项。）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   1、走访用人单位，深入了解其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行业背景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、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职场特点、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人员结构、用人政策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、校友发展状况、2017—2018年招聘需求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等信息；</w:t>
      </w:r>
    </w:p>
    <w:p>
      <w:pPr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   2、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完成《湖北大学毕业生跟踪服务调查问卷》（如有可能，就“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用人单位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需要什么样的毕业生？”这一主题，采取采访、座谈的方式与单位主要负责人或HR沟通和交流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，收集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用人单位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对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我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校教育教学、人才培养和课程设置的意见与建议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；</w:t>
      </w:r>
    </w:p>
    <w:p>
      <w:pPr>
        <w:numPr>
          <w:ilvl w:val="0"/>
          <w:numId w:val="0"/>
        </w:numPr>
        <w:ind w:firstLine="560"/>
        <w:jc w:val="both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3、开展校企对接，建立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就业实习实训基地；</w:t>
      </w:r>
    </w:p>
    <w:p>
      <w:pPr>
        <w:numPr>
          <w:ilvl w:val="0"/>
          <w:numId w:val="0"/>
        </w:numPr>
        <w:ind w:firstLine="560"/>
        <w:jc w:val="both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4、开展校友座谈会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，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推进2017年新入职校友与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老职工（校友）结对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帮扶工作，建立毕业生离校跟踪服务长效机制。</w:t>
      </w:r>
    </w:p>
    <w:p>
      <w:pPr>
        <w:numPr>
          <w:ilvl w:val="0"/>
          <w:numId w:val="0"/>
        </w:numPr>
        <w:ind w:firstLine="560"/>
        <w:jc w:val="both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四、活动要求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1、高度重视，精心组织。各学院要把访单位、访基层作为加强就业工作、开拓就业渠道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的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有力举措，认真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做好走访团队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组建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及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活动方案设计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工作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。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各学院要在7月5日前，将团队组建好（每团队4人左右，其中带队教师1名；走访单位以省内大型企事业单位（最好有2017届毕业生）为主，可结合学院专业实际，自行确定，也可以到招就处协商确定。），并将《“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学子访单位、学院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走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基层</w:t>
      </w:r>
      <w:r>
        <w:rPr>
          <w:rFonts w:hint="eastAsia" w:asciiTheme="minorEastAsia" w:hAnsiTheme="minorEastAsia" w:cstheme="minorEastAsia"/>
          <w:sz w:val="30"/>
          <w:szCs w:val="30"/>
          <w:lang w:eastAsia="zh-CN"/>
        </w:rPr>
        <w:t>”暑期走访调研活动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表》（附件1）交招生就业处范磊老师。</w:t>
      </w:r>
    </w:p>
    <w:p>
      <w:pPr>
        <w:widowControl w:val="0"/>
        <w:numPr>
          <w:ilvl w:val="0"/>
          <w:numId w:val="0"/>
        </w:numPr>
        <w:ind w:firstLine="560"/>
        <w:jc w:val="both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2、突出重点，对接学科。各学院要根据学科特色，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主动对接行业企业，把走访用人单位，倾听建议意见，作为反馈学校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教育教学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人才培养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的社会渠道，不断提升就业指导水平。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 xml:space="preserve">    3、加强宣传，做好总结。各学院要通过网站、微信、QQ等形式宣传报道走访进展。注重摄影、拍照和记录，形成第一手资料。活动后，以团队为单位撰写实践报告，并于9月8日前提交问卷、记录、影音资料、实践报告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right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招生就业处</w:t>
      </w:r>
    </w:p>
    <w:p>
      <w:pPr>
        <w:widowControl w:val="0"/>
        <w:numPr>
          <w:ilvl w:val="0"/>
          <w:numId w:val="0"/>
        </w:numPr>
        <w:jc w:val="right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2017年6月21日</w:t>
      </w:r>
    </w:p>
    <w:p>
      <w:pPr>
        <w:widowControl w:val="0"/>
        <w:numPr>
          <w:ilvl w:val="0"/>
          <w:numId w:val="0"/>
        </w:numPr>
        <w:jc w:val="both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jc w:val="both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附件1：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“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学子访单位、学院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走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基层”暑期走访调研活动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表</w:t>
      </w:r>
    </w:p>
    <w:tbl>
      <w:tblPr>
        <w:tblStyle w:val="6"/>
        <w:tblW w:w="9572" w:type="dxa"/>
        <w:jc w:val="center"/>
        <w:tblCellSpacing w:w="0" w:type="dxa"/>
        <w:tblInd w:w="-413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3"/>
        <w:gridCol w:w="286"/>
        <w:gridCol w:w="1109"/>
        <w:gridCol w:w="232"/>
        <w:gridCol w:w="1403"/>
        <w:gridCol w:w="202"/>
        <w:gridCol w:w="15"/>
        <w:gridCol w:w="1298"/>
        <w:gridCol w:w="570"/>
        <w:gridCol w:w="885"/>
        <w:gridCol w:w="405"/>
        <w:gridCol w:w="177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16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  <w:t>团队名称</w:t>
            </w:r>
          </w:p>
        </w:tc>
        <w:tc>
          <w:tcPr>
            <w:tcW w:w="7893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tblCellSpacing w:w="0" w:type="dxa"/>
          <w:jc w:val="center"/>
        </w:trPr>
        <w:tc>
          <w:tcPr>
            <w:tcW w:w="16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  <w:lang w:eastAsia="zh-CN"/>
              </w:rPr>
              <w:t>单位名称</w:t>
            </w:r>
          </w:p>
        </w:tc>
        <w:tc>
          <w:tcPr>
            <w:tcW w:w="7893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tblCellSpacing w:w="0" w:type="dxa"/>
          <w:jc w:val="center"/>
        </w:trPr>
        <w:tc>
          <w:tcPr>
            <w:tcW w:w="16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  <w:t>实践地点</w:t>
            </w:r>
          </w:p>
        </w:tc>
        <w:tc>
          <w:tcPr>
            <w:tcW w:w="7893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tblCellSpacing w:w="0" w:type="dxa"/>
          <w:jc w:val="center"/>
        </w:trPr>
        <w:tc>
          <w:tcPr>
            <w:tcW w:w="16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  <w:t>实践时间</w:t>
            </w:r>
          </w:p>
        </w:tc>
        <w:tc>
          <w:tcPr>
            <w:tcW w:w="7893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16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30"/>
                <w:szCs w:val="30"/>
                <w:lang w:val="en-US" w:eastAsia="zh-CN"/>
              </w:rPr>
              <w:t>带队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  <w:t>教师</w:t>
            </w:r>
          </w:p>
        </w:tc>
        <w:tc>
          <w:tcPr>
            <w:tcW w:w="13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20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  <w:t>学   院</w:t>
            </w:r>
          </w:p>
        </w:tc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tblCellSpacing w:w="0" w:type="dxa"/>
          <w:jc w:val="center"/>
        </w:trPr>
        <w:tc>
          <w:tcPr>
            <w:tcW w:w="9572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  <w:t>团队成员（不含组长）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tblCellSpacing w:w="0" w:type="dxa"/>
          <w:jc w:val="center"/>
        </w:trPr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  <w:t>姓   名</w:t>
            </w: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  <w:t>专业年级</w:t>
            </w:r>
          </w:p>
        </w:tc>
        <w:tc>
          <w:tcPr>
            <w:tcW w:w="185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  <w:t>姓   名</w:t>
            </w: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  <w:t>专业年级</w:t>
            </w:r>
          </w:p>
        </w:tc>
        <w:tc>
          <w:tcPr>
            <w:tcW w:w="21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  <w:t>联系方式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  <w:jc w:val="center"/>
        </w:trPr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5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  <w:tblCellSpacing w:w="0" w:type="dxa"/>
          <w:jc w:val="center"/>
        </w:trPr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5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tblCellSpacing w:w="0" w:type="dxa"/>
          <w:jc w:val="center"/>
        </w:trPr>
        <w:tc>
          <w:tcPr>
            <w:tcW w:w="13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5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7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tblCellSpacing w:w="0" w:type="dxa"/>
          <w:jc w:val="center"/>
        </w:trPr>
        <w:tc>
          <w:tcPr>
            <w:tcW w:w="9572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  <w:t>实践活动方案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 w:hRule="atLeast"/>
          <w:tblCellSpacing w:w="0" w:type="dxa"/>
          <w:jc w:val="center"/>
        </w:trPr>
        <w:tc>
          <w:tcPr>
            <w:tcW w:w="9572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tblCellSpacing w:w="0" w:type="dxa"/>
          <w:jc w:val="center"/>
        </w:trPr>
        <w:tc>
          <w:tcPr>
            <w:tcW w:w="9572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  <w:t>经费预算（列明交通费、住宿费等具体项目和预算金额）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  <w:tblCellSpacing w:w="0" w:type="dxa"/>
          <w:jc w:val="center"/>
        </w:trPr>
        <w:tc>
          <w:tcPr>
            <w:tcW w:w="9572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ind w:firstLine="150" w:firstLineChars="5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1" w:hRule="atLeast"/>
          <w:tblCellSpacing w:w="0" w:type="dxa"/>
          <w:jc w:val="center"/>
        </w:trPr>
        <w:tc>
          <w:tcPr>
            <w:tcW w:w="462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  <w:t>学院党委意见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30"/>
                <w:szCs w:val="30"/>
                <w:lang w:eastAsia="zh-CN"/>
              </w:rPr>
              <w:t>：</w:t>
            </w:r>
          </w:p>
          <w:p>
            <w:pPr>
              <w:widowControl/>
              <w:ind w:left="2400" w:hanging="2400" w:hangingChars="80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  <w:t xml:space="preserve">                                                盖章</w:t>
            </w:r>
          </w:p>
        </w:tc>
        <w:tc>
          <w:tcPr>
            <w:tcW w:w="4947" w:type="dxa"/>
            <w:gridSpan w:val="6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both"/>
              <w:rPr>
                <w:rFonts w:hint="eastAsia" w:asciiTheme="minorEastAsia" w:hAnsiTheme="minorEastAsia" w:cstheme="minorEastAsia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30"/>
                <w:szCs w:val="30"/>
                <w:lang w:val="en-US" w:eastAsia="zh-CN"/>
              </w:rPr>
              <w:t>招生就业处审批意见：</w:t>
            </w:r>
          </w:p>
          <w:p>
            <w:pPr>
              <w:widowControl/>
              <w:jc w:val="both"/>
              <w:rPr>
                <w:rFonts w:hint="eastAsia" w:asciiTheme="minorEastAsia" w:hAnsiTheme="minorEastAsia" w:cstheme="minorEastAsia"/>
                <w:color w:val="000000"/>
                <w:kern w:val="0"/>
                <w:sz w:val="30"/>
                <w:szCs w:val="30"/>
                <w:lang w:val="en-US" w:eastAsia="zh-CN"/>
              </w:rPr>
            </w:pPr>
          </w:p>
          <w:p>
            <w:pPr>
              <w:widowControl/>
              <w:ind w:firstLine="2700" w:firstLineChars="90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30"/>
                <w:szCs w:val="30"/>
              </w:rPr>
              <w:t>盖章</w:t>
            </w:r>
          </w:p>
        </w:tc>
      </w:tr>
    </w:tbl>
    <w:p>
      <w:pPr>
        <w:jc w:val="both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jc w:val="both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bookmarkStart w:id="0" w:name="_GoBack"/>
    </w:p>
    <w:bookmarkEnd w:id="0"/>
    <w:sectPr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ＰＯＰ－４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2048B"/>
    <w:rsid w:val="00A156EB"/>
    <w:rsid w:val="019F0AF9"/>
    <w:rsid w:val="04AF6126"/>
    <w:rsid w:val="06DB685D"/>
    <w:rsid w:val="08143BC6"/>
    <w:rsid w:val="0AF355F8"/>
    <w:rsid w:val="0BEE489D"/>
    <w:rsid w:val="0CC0397A"/>
    <w:rsid w:val="0D06691B"/>
    <w:rsid w:val="0D18797D"/>
    <w:rsid w:val="0D653693"/>
    <w:rsid w:val="0EAD1432"/>
    <w:rsid w:val="0EC54736"/>
    <w:rsid w:val="0FE97E42"/>
    <w:rsid w:val="12435C88"/>
    <w:rsid w:val="12EE1D91"/>
    <w:rsid w:val="1618610D"/>
    <w:rsid w:val="16AC1DCC"/>
    <w:rsid w:val="17437BC0"/>
    <w:rsid w:val="17F41270"/>
    <w:rsid w:val="18910D27"/>
    <w:rsid w:val="1BC03AC9"/>
    <w:rsid w:val="1BEE294C"/>
    <w:rsid w:val="1D085595"/>
    <w:rsid w:val="1DE47E89"/>
    <w:rsid w:val="1E021B1D"/>
    <w:rsid w:val="1F8656AE"/>
    <w:rsid w:val="20C63E29"/>
    <w:rsid w:val="20F44D3E"/>
    <w:rsid w:val="24540177"/>
    <w:rsid w:val="24FF1BC6"/>
    <w:rsid w:val="251C2F7C"/>
    <w:rsid w:val="25255DB6"/>
    <w:rsid w:val="25D152F5"/>
    <w:rsid w:val="260D39D0"/>
    <w:rsid w:val="26E11064"/>
    <w:rsid w:val="26E44C2E"/>
    <w:rsid w:val="28A635A0"/>
    <w:rsid w:val="29985C54"/>
    <w:rsid w:val="2C7405B4"/>
    <w:rsid w:val="2CAF625B"/>
    <w:rsid w:val="2DEC4AB7"/>
    <w:rsid w:val="30024D24"/>
    <w:rsid w:val="30714658"/>
    <w:rsid w:val="30A67352"/>
    <w:rsid w:val="32F92D2D"/>
    <w:rsid w:val="344B4639"/>
    <w:rsid w:val="36BE64C4"/>
    <w:rsid w:val="37743184"/>
    <w:rsid w:val="379109EB"/>
    <w:rsid w:val="38D6288D"/>
    <w:rsid w:val="39D2048B"/>
    <w:rsid w:val="3F3225DF"/>
    <w:rsid w:val="40D16B98"/>
    <w:rsid w:val="40F37FD0"/>
    <w:rsid w:val="478E3DDF"/>
    <w:rsid w:val="485A3F54"/>
    <w:rsid w:val="48B61284"/>
    <w:rsid w:val="4BF245C1"/>
    <w:rsid w:val="4CE64FCF"/>
    <w:rsid w:val="4D123CA2"/>
    <w:rsid w:val="4E9B03F5"/>
    <w:rsid w:val="50AF6900"/>
    <w:rsid w:val="530C0493"/>
    <w:rsid w:val="53AF4F50"/>
    <w:rsid w:val="54BE7504"/>
    <w:rsid w:val="551B7B43"/>
    <w:rsid w:val="55931677"/>
    <w:rsid w:val="5799352A"/>
    <w:rsid w:val="57B33857"/>
    <w:rsid w:val="57E341E6"/>
    <w:rsid w:val="598B65D3"/>
    <w:rsid w:val="59A6010E"/>
    <w:rsid w:val="5A2E156C"/>
    <w:rsid w:val="5C8867B4"/>
    <w:rsid w:val="608E29EC"/>
    <w:rsid w:val="617A44FB"/>
    <w:rsid w:val="61A73A70"/>
    <w:rsid w:val="62C37CC5"/>
    <w:rsid w:val="64FD45F2"/>
    <w:rsid w:val="65CC180D"/>
    <w:rsid w:val="67473B0C"/>
    <w:rsid w:val="68320411"/>
    <w:rsid w:val="69125A8B"/>
    <w:rsid w:val="696C6F24"/>
    <w:rsid w:val="69B741C3"/>
    <w:rsid w:val="6C4915E6"/>
    <w:rsid w:val="6C935ADB"/>
    <w:rsid w:val="6D5528DA"/>
    <w:rsid w:val="6EA02070"/>
    <w:rsid w:val="6F4B31C0"/>
    <w:rsid w:val="6F6A1061"/>
    <w:rsid w:val="6F9B1BEC"/>
    <w:rsid w:val="70013840"/>
    <w:rsid w:val="71B0517B"/>
    <w:rsid w:val="72B85BAC"/>
    <w:rsid w:val="73BE156B"/>
    <w:rsid w:val="753C39C4"/>
    <w:rsid w:val="76F26EFB"/>
    <w:rsid w:val="77B63DEF"/>
    <w:rsid w:val="7944650D"/>
    <w:rsid w:val="799007A3"/>
    <w:rsid w:val="7BCA72F6"/>
    <w:rsid w:val="7C9530A9"/>
    <w:rsid w:val="7FF43A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2017-06-06T08:57:00Z</dcterms:created>
  <dc:creator>Administrator</dc:creator>
  <cp:lastModifiedBy>肖瑶</cp:lastModifiedBy>
  <cp:lastPrinted>2017-06-21T03:39:54Z</cp:lastPrinted>
  <dcterms:modified xsi:type="dcterms:W3CDTF">2017-06-21T06:40:00Z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